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7350" w:rsidRDefault="00562147" w:rsidP="00562147">
      <w:pPr>
        <w:ind w:firstLine="0"/>
        <w:jc w:val="center"/>
      </w:pPr>
      <w:r w:rsidRPr="0056214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Показатели деятельности по осуществлению государственного строительного надзора при строительстве (С), реконструкции (Р) объектов капитального строительства</w:t>
      </w:r>
    </w:p>
    <w:p w:rsidR="00562147" w:rsidRDefault="00562147" w:rsidP="00562147">
      <w:pPr>
        <w:ind w:firstLine="0"/>
        <w:jc w:val="center"/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</w:pPr>
      <w:r w:rsidRPr="0056214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МТУ Ростехнадзора за 201</w:t>
      </w:r>
      <w:r w:rsidR="00B75385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Pr="00562147">
        <w:rPr>
          <w:rFonts w:eastAsia="Times New Roman" w:cs="Times New Roman"/>
          <w:b/>
          <w:bCs/>
          <w:color w:val="000000"/>
          <w:sz w:val="24"/>
          <w:szCs w:val="24"/>
          <w:lang w:eastAsia="ru-RU"/>
        </w:rPr>
        <w:t xml:space="preserve"> год</w:t>
      </w:r>
    </w:p>
    <w:p w:rsidR="00562147" w:rsidRDefault="00562147" w:rsidP="00562147">
      <w:pPr>
        <w:ind w:firstLine="0"/>
        <w:jc w:val="center"/>
      </w:pPr>
    </w:p>
    <w:tbl>
      <w:tblPr>
        <w:tblW w:w="11436" w:type="dxa"/>
        <w:tblInd w:w="93" w:type="dxa"/>
        <w:tblLook w:val="04A0" w:firstRow="1" w:lastRow="0" w:firstColumn="1" w:lastColumn="0" w:noHBand="0" w:noVBand="1"/>
      </w:tblPr>
      <w:tblGrid>
        <w:gridCol w:w="1116"/>
        <w:gridCol w:w="6780"/>
        <w:gridCol w:w="1460"/>
        <w:gridCol w:w="1120"/>
        <w:gridCol w:w="960"/>
      </w:tblGrid>
      <w:tr w:rsidR="00562147" w:rsidRPr="00562147" w:rsidTr="00562147">
        <w:trPr>
          <w:trHeight w:val="315"/>
        </w:trPr>
        <w:tc>
          <w:tcPr>
            <w:tcW w:w="11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отчетных показателей</w:t>
            </w:r>
          </w:p>
        </w:tc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C0C0C0"/>
            <w:textDirection w:val="btLr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Государственный строительный надзор </w:t>
            </w:r>
          </w:p>
        </w:tc>
        <w:tc>
          <w:tcPr>
            <w:tcW w:w="20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C0C0C0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том числе: </w:t>
            </w:r>
          </w:p>
        </w:tc>
      </w:tr>
      <w:tr w:rsidR="00562147" w:rsidRPr="00562147" w:rsidTr="00562147">
        <w:trPr>
          <w:trHeight w:val="1080"/>
        </w:trPr>
        <w:tc>
          <w:tcPr>
            <w:tcW w:w="11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Наименование отчетных показателей</w:t>
            </w:r>
          </w:p>
        </w:tc>
        <w:tc>
          <w:tcPr>
            <w:tcW w:w="14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62147" w:rsidRPr="00562147" w:rsidRDefault="00562147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0C0C0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</w:t>
            </w:r>
            <w:proofErr w:type="gramEnd"/>
          </w:p>
        </w:tc>
      </w:tr>
      <w:tr w:rsidR="00562147" w:rsidRPr="00562147" w:rsidTr="00562147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2147" w:rsidRPr="00562147" w:rsidRDefault="00562147" w:rsidP="00562147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 w:colFirst="2" w:colLast="2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1.        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проверок, проведенных в отношении юридических лиц, индивидуальных предпринимателей, всего (сумма строк 1.1 и 1.2, а также сумма строк 2 и 3), (ед.), в том числе по основаниям: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571</w:t>
            </w:r>
          </w:p>
        </w:tc>
      </w:tr>
      <w:bookmarkEnd w:id="0"/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1.1.   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175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1.2.   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       </w:t>
            </w:r>
            <w:proofErr w:type="gramStart"/>
            <w:r w:rsidRPr="0056214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по иным основаниям, предусмотренным законодательством Российской Федерации, (сумма строк 1.2.1-1.2.8, (ед.), в том числе: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396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1.2.1.          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получение извещения о начале строительства;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1.2.2.          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получение извещения о сроках завершения работ подлежащих проверке;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1.2.3.          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получение извещений об устранении нарушений;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1.2.4.          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истечение срока исполнения ранее выданных предписаний об устранении выявленных нарушений обязательных требований;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331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1.2.5.          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получение извещения об окончании строительства;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1.2.6.          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получения обращений, заявлений, извещений, информации в соответствии с подпунктом "б" пункта 2 части 5 статьи 54 </w:t>
            </w:r>
            <w:proofErr w:type="spell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ГрК</w:t>
            </w:r>
            <w:proofErr w:type="spell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России;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1.2.7.          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приказа (распоряжения) руководителя (заместителя руководителя) органа государственного строительного надзора в соответствии с подпунктом "в" пункта 3 части 5 статьи 54 </w:t>
            </w:r>
            <w:proofErr w:type="spell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ГрК</w:t>
            </w:r>
            <w:proofErr w:type="spell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России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1.2.8.     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по иным основаниям, в соответствии с законодательством Российской Федерации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1.2.9.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в рамках прокурорского надзора, проведённых на объектах капитального строительства с привлечением инспекторского состава в качестве специалистов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 (из строки 1) к проведению которых привлекались эксперты и (или) экспертные организаций, из них (сумма строк 1.3.1-1.3.2), (ед.):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1.3.1.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привлекались эксперты, аттестованные в установленном порядке, (ед.);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1.3.2.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привлекались экспертные организации, аккредитованные в установленном порядке (ед.).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проверок, по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проведения которых не выявлено нарушений (сумма строк 2.1 и 2.2),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261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по программе проведения проверок;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56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иным основаниям, предусмотренным законодательством Российской Федерации,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205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получения извещения об устранении нарушений, либо истечения срока исполнения выданного органом государственного строительного надзора предписания об устранении выявленного нарушения обязательных требований;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2.2.2.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получения извещения об окончании строительства.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проверок, по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проведения которых выявлены нарушения (сумма строк 3.1 и 3.2),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проверок, (ед.);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</w:tr>
      <w:tr w:rsidR="00B75385" w:rsidRPr="00562147" w:rsidTr="00B75385">
        <w:trPr>
          <w:trHeight w:val="9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3.2.1.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получения извещения об устранении нарушений, либо истечения срока исполнения выданного органом государственного строительного надзора предписания об устранении выявленного нарушения обязательных требований; (ед.);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171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3.2.2.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получения извещения об окончании строительства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(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е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д.),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B75385" w:rsidRPr="00562147" w:rsidTr="00B75385">
        <w:trPr>
          <w:trHeight w:val="145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количество проверок (из строки 3) по результатам проведения которых, материалы проверки направлены в другие органы государственной власти по компетенции, в том числе, для привлечения граждан, должностных лиц, индивидуальных предпринимателей и юридических лиц к ответственности, предусмотренной действующим законодательством (сумма строк 3.3.1-3.3.5)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3.3.1.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органы </w:t>
            </w:r>
            <w:proofErr w:type="spell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Росприроднадзора</w:t>
            </w:r>
            <w:proofErr w:type="spell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3.3.2.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органы </w:t>
            </w:r>
            <w:proofErr w:type="spell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Роспотребнадзора</w:t>
            </w:r>
            <w:proofErr w:type="spell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3.3.3.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ФМБА России;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3.3.4.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органы МЧС России;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3.3.5.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органы МВД России;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3.3.6.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в иные органы;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 (из строки 3), в том числе, по результатам которых проведены административные расследования, (ед.).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проведенных совместно с другими органами государственной власти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заявлений, направленных в органы прокуратуры о согласовании проведения проверок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заявлений, направленных в органы прокуратуры о согласовании проведения проверок, в согласовании которых было отказано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проверок, признанных недействительными, всего, в том числе: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 решению вышестоящих должностных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 решению суда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по представлениям органов прокуратуры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9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проверок, проведенных с нарушениями требований законодательства Российской Федерации о порядке их проведения, по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выявления которых к должностным лицам, осуществившим такие проверки, применены меры дисциплинарного, административного наказания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проверок, которые не удалось провести, 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 связи с отсутствием проверяемого лица по месту нахождения (жительства), указанному в государственных информационных ресурсах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связи с отсутствием руководителя организации, иного уполномоченного лица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связи с изменением статуса проверяемого лица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связи со сменой владельца объекта капитального строительства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8.5.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 связи с прекращением осуществления проверяемой сферы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Общая фактическая продолжительность проведения  проверок в соответствии с актами проверок, дней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2803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Общий срок проведенных межведомственных проверок в соответствии с актами проверок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9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Сумма денежных средств, взысканная с Ростехнадзора в связи с неправомерным действием (бездействием) его должностных лиц, осуществляющих контрольно-надзорную деятельность, в том числе, с учетом отмененных по решению суда результатов проверок, 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административных расследований, (ед.), в том числе: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окончании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составлены протоколы об административных правонарушениях, из них (ед.):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12.1.1.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результатам рассмотрения дел об административных правонарушениях, наложены административные наказания.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вынесенных определений о проведении административного расследования о нарушении обязательных требований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о назначении административного наказания, вынесенных по результатам административных расследований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постановлений, вынесенных по результатам проведения административных расследований, о назначении административного наказания в виде административного штрафа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постановлений, вынесенных по результатам проведения административных расследований, о назначении административного наказания в виде предупреждения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административных штрафов, наложенных в соответствии с постановлениями, вынесенными по результатам проведения административных расследований,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граждан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должностных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индивидуальных предпринимателей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 юридических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уплаченных (взысканных) административных штрафов, наложенных по результатам административных расследований, 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Продолжительность всех проведенных административных расследований, час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число должностных лиц, задействованных в проведении всех административных расследований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протоколов об административных правонарушениях, составленных работниками Ростехнадзора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1639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протоколов об административных правонарушениях, подлежащих рассмотрению судебными органами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вынесенных постановлений (решений суда) о прекращении производства по делу об административном правонарушении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(решений суда) о прекращении производства по делу об административном правонарушении в связи с малозначительностью нарушения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(решений суда) о назначении административных наказаний, вынесенных по результатам рассмотрения дел об административных правонарушениях (за исключением административных расследований)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682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(решений суда) о назначении наказания в виде административного штрафа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23.1.1.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(решений суда) о назначении административного наказания в виде административного штрафа в отношении должностных лиц, 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23.1.2.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(решений суда) о назначении административного наказания в виде административного штрафа в отношении индивидуальных предпринимателей и юридических лиц, тыс.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вынесенных постановлений (решений суда) о назначении административного наказания в виде предупреждения, из них: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</w:tr>
      <w:tr w:rsidR="00B75385" w:rsidRPr="00562147" w:rsidTr="00B75385">
        <w:trPr>
          <w:trHeight w:val="9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23.2.1.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дел об административных правонарушениях, возбужденных в отношении лиц, являющихся субъектами малого и среднего предпринимательства, по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рассмотрения которых административный штраф был заменен на предупреждение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118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выявленных нарушений – всего (сумма строк 24.1-24.2, а также 24.3.-24.9., 24.10-24.13.),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1950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2186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1075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 (ед.)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1578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875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требований проектной документации, 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930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24.3.1.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463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24.3.2.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467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нарушение требований технических регламентов, 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176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24.4.1.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135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24.4.2.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24.5.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нарушение установленного порядка строительства, 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144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24.5.1.</w:t>
            </w:r>
          </w:p>
        </w:tc>
        <w:tc>
          <w:tcPr>
            <w:tcW w:w="6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24.5.2.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116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нарушение требований к ведению исполнительной документации, 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196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24.6.1.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24.6.2.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24.7.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нарушение требований в сфере охраны окружающей среды, 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24.7.1.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24.7.2.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24.8.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нарушение санитарно-эпидемиологических требований, всего,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24.8.1.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24.8.2.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00"/>
        </w:trPr>
        <w:tc>
          <w:tcPr>
            <w:tcW w:w="11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24.9.</w:t>
            </w:r>
          </w:p>
        </w:tc>
        <w:tc>
          <w:tcPr>
            <w:tcW w:w="67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нарушение требований пожарной безопасности, всего,</w:t>
            </w:r>
          </w:p>
        </w:tc>
        <w:tc>
          <w:tcPr>
            <w:tcW w:w="14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613</w:t>
            </w:r>
          </w:p>
        </w:tc>
        <w:tc>
          <w:tcPr>
            <w:tcW w:w="11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14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1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24.9.1.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185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24.9.2.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225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24.10.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устранено в ходе проверки;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предписано к устранению техническому заказчику, застройщику (указано в предписании);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1468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691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777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предписано к устранению лицу, осуществляющему строительство (указано в предписании);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1854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877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977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24.13.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предписано к устранению лицу, осуществляющему строительный контроль на основании договора (указано в предписании).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236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185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проверок, по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проведения которых по фактам выявленных нарушений возбуждены дела об административных правонарушениях  (сумма строк 25.1 и 25.2),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иным основаниям, предусмотренным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191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проведенных профилактических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размещенных на официальном сайте перечней нормативных правовых актов (и их частей), содержащих обязательные требования, ед.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26.2. 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подготовленных комментариев об изменениях в законодательстве, ед.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примененных мер профилактического воздействия (предостережения), (ед.)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капитального строительства, в отношении которых проведены профилактические мероприятия, шт.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Предотвращенный ущерб в результате проведения профилактических мероприятий, млн. руб.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профилактических мероприятий, проведенных с привлечением экспертных организаций и экспертов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граждан и подконтрольных (поднадзорных) субъектов ознакомленных с профилактическими материалами и присутствующих на профилактических мероприятиях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административных наказаний, наложенных по результатам проверок – всего (сумма строк 32.1 и 32.2, а также сумма строк 32.3, 32.4, 32.5, 32.6), 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1489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807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682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363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32.2.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иным основаниям, предусмотренным законодательством Российской Федерации, (ед.),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319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 по видам наказаний (из строки 32):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административное приостановление деятельности, (ед.);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временный запрет деятельности, (ед.);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предупреждение, (ед.);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137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32.6.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административный штраф (сумма строк 32.6.1 –32.6.4), (ед.), в том числе наложено: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687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545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32.6.1.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на гражданина;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32.6.2.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на должностное лицо;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197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32.6.3.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на индивидуального предпринимателя;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32.6.4.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на юридическое лицо.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777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348</w:t>
            </w:r>
          </w:p>
        </w:tc>
      </w:tr>
      <w:tr w:rsidR="00B75385" w:rsidRPr="00562147" w:rsidTr="00B75385">
        <w:trPr>
          <w:trHeight w:val="7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взысканных административных штрафов (сумма строк 33.1 –33.4),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486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гражданина;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должностного лица;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индивидуального предпринимателя;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юридического лица.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322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административных штрафов, наложенных по результатам проверок – всего (сумма строк 34.1 и 34.2, а также сумма строк 34.3 – 34.6), (тыс. рублей),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131988,3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86067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45921,3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71003,3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42570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28433,3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иным основаниям, предусмотренным законодательством 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60985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43497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17488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     в том числе по субъектам административной ответственности (из строки 34), (тыс. рублей):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на гражданина;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на должностное лицо;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7056,3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2839,3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на индивидуального предпринимателя;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34.6.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на юридическое лицо.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124932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81850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43082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Общая сумма взысканных административных штрафов (сумма строк 35.1 – 35.4), (тыс. рублей),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117812,3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79742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38070,3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гражданина;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должностного лица;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6455,3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2603,3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индивидуального предпринимателя;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 юридического лица.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111357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75890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35467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предписаний, выданных по результатам проведения проверок (сумма строк 36.1-36.2, а также сумма строк 36.3-36.5 и 36.6-36.7.),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738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357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программе проведения проверок;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154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по иным основаниям, предусмотренным законодательством 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203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техническому заказчику или застройщику;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281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134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147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лицу, осуществляющему строительство;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199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лицу, осуществляющему строительный контроль на основании договора.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11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i/>
                <w:iCs/>
                <w:color w:val="000000"/>
                <w:sz w:val="18"/>
                <w:szCs w:val="18"/>
                <w:lang w:eastAsia="ru-RU"/>
              </w:rPr>
              <w:t>в том числе по исполнению ранее выданных предписаний (из строки 36), из них: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36.5.1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исполнено;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173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36.5.2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не исполнено.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184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строящихся (реконструируемых) объектов капитального строительства, подлежащих надзору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215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127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37.1.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 капитального строительства, в отношении которых были проведены проверки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юридических лиц, индивидуальных предпринимателей, в отношении которых проводились проверки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129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38.1.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количество юридических лиц, индивидуальных предпринимателей, в отношении которых в ходе проведения проверок, выявлены нарушения, (ед.). 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108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постановлений по делам об административных правонарушениях, которые были отменены – всего, (сумма строк 39.1 – 39.3),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по решению суда;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по предписанию органов прокуратуры;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39.3.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по решению руководителя (зам. руководителя) органа государственного надзора (территориального органа).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число обращений в суд с заявлениями об административном приостановлении деятельности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40.1.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Количество решений судов об удовлетворении заявлений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Ростехнадзора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об административном приостановлении деятельности;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Общее количество проверок по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результатам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которых материалы о выявленных нарушениях переданы в уполномоченные органы для возбуждения уголовных дел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субъектов, допустивших нарушения, в результате которых причин вред (ущерб) или была создана угроза его причинения, выявленные в результате проведения контрольно-надзорных мероприятий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42.1.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субъектов, допустивших повторные нарушения, ставшие фактором причинения вреда (ущерба), представляющие непосредственную угрозу причинения вреда (ущерба) или являющиеся грубыми нарушениями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9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 с указанием фактов нарушений, поступивших от физических и юридических лиц, сообщений органов государственной власти, местного самоуправления, средств массовой информации с указанием фактов нарушений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внеплановые мероприятия не были проведены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44.1.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заявлений (обращений), являющихся основанием для издания распоряжения о проведения внеплановой проверки, по которым в  проведении проверки было отказано прокуратурой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штатных единиц по должностям, предусматривающим выполнение функций по надзору – всего (сумма строк 45.1, 45.2),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занятых;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45.2.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вакантных.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включенных в распоряжения о проведении проверок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1685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792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893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46.1.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Общее количество должностных лиц, задействованных в проведении межведомственных проверок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поднадзорных объектов, в отношении которых заключение о соответствии объекта установленным требованиям не выдано (сумма строк 47.1-47.13 и 16.14 включительно),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94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строительство, реконструкцию которых предполагается осуществлять на территориях двух и более субъектов Российской Федерации;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строительство, реконструкцию которых предполагается осуществлять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территориях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посольств, консульств и представительств Российской Федерации за рубежом;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строительство, реконструкцию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предполагается осуществлять в исключительной экономической зоне 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строительство, реконструкцию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предполагается осуществлять на континентальном шельфе Российской Федерации;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строительство, реконструкцию которых предполагается осуществлять во внутренних морских водах;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47.6.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строительство, реконструкцию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предполагается осуществлять в территориальном море 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47.7.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объекты обороны и безопасности;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47.8.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иные объекты, сведения о которых составляют государственную тайну;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47.9.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автомобильные дороги федерального значения;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47.10.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объекты культурного наследия;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объекты, связанные с размещением и обезвреживанием отходов I - V классов опасности;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иные объекты, определенные Правительством 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особо опасные, технически сложные и уникальные объекты, (сумма строк 47.13.1-47.13.11, 47.13.12., 47.13.13)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объекты использования атомной энергии;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гидротехнические сооружения первого и второго классов;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сооружения связи;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линии электропередачи и иные объекты электросетевого хозяйства напряжением 330 киловольт и более;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объекты космической инфраструктуры;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47.13.6.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объекты авиационной инфраструктуры;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47.13.7.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объекты инфраструктуры железнодорожного транспорта общего пользования;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47.13.8.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метрополитены;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47.13.9.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морские порты;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тепловые электростанции мощностью 150 мегаватт и выше;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75385" w:rsidRPr="00562147" w:rsidTr="00B75385">
        <w:trPr>
          <w:trHeight w:val="9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объектов, (сумма строк 47.13.11.1, 47.13.11.2, 47.13.11.3, 47.13.11.4),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47.13.11.1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вещества, (ед.), из них: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47.13.11.1.1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опасные производственные объекты бурения и добычи нефти, газа и газового конденсата;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75385" w:rsidRPr="00562147" w:rsidTr="00B75385">
        <w:trPr>
          <w:trHeight w:val="9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47.13.11.2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12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47.13.11.3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47.13.11.4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иные опасные производственные объекты;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уникальные объекты;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47.13.13.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"подвесные канатные дороги"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47.14.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иные объекты, в соответствии с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36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работающих на поднадзорных объектах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-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выданных заключений о соответствии объекта капитального строительства установленным требованиям (сумма строк 49.1-49.13 и 49.14 включительно), (ед.), в том числе выданных в отношении объектов: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33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строительство, реконструкцию которых предполагается осуществлять на территориях двух и более субъектов Российской Федерации;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строительство, реконструкцию которых предполагается осуществлять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территориях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посольств, консульств и представительств Российской Федерации за рубежом;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строительство, реконструкцию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предполагается осуществлять в исключительной экономической зоне 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49.4.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строительство, реконструкцию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предполагается осуществлять на континентальном шельфе Российской Федерации;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строительство, реконструкцию которых предполагается осуществлять во внутренних морских водах;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49.6.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строительство, реконструкцию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которых</w:t>
            </w:r>
            <w:proofErr w:type="gramEnd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предполагается осуществлять в территориальном море Российской Федерации;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49.7.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объекты обороны и безопасности;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49.8.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иные объекты, сведения о которых составляют государственную тайну;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49.9.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автомобильные дороги федерального значения;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49.10.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объекты культурного наследия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объекты, связанные с размещением и обезвреживанием отходов I - V классов опасности;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иные объекты, определенные Правительством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BF1DE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EBF1DE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особо опасные, технически сложные и уникальные объекты, (сумма строк 49.13.1-49.13.11, 49.13.12, 49.13.13.), (ед.), в том числе: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объекты использования атомной энергии;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гидротехнические сооружения первого и второго классов;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сооружения связи;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линии электропередачи и иные объекты электросетевого хозяйства напряжением 330 киловольт и более;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49.13.5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объекты космической инфраструктуры;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49.13.6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объекты авиационной инфраструктуры;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49.13.7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объекты инфраструктуры железнодорожного транспорта общего пользования;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49.13.8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метрополитены;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49.13.9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морские порты;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49.13.10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тепловые электростанции мощностью 150 мегаватт и выше;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5385" w:rsidRPr="00562147" w:rsidTr="00B75385">
        <w:trPr>
          <w:trHeight w:val="9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опасные производственные объекты, подлежащие регистрации в государственном реестре в соответствии с законодательством Российской Федерации о промышленной безопасности опасных производственных объектов (сумма строк 49.13.11.1, 49.13.11.2, 4913.11.3, 49.13.11.4), (ед.), в том числе,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B75385" w:rsidRPr="00562147" w:rsidTr="00B75385">
        <w:trPr>
          <w:trHeight w:val="73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49.13.11.1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</w:t>
            </w:r>
            <w:proofErr w:type="gramStart"/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опасные производственные объекты I и II классов опасности, на которых получаются, используются, перерабатываются, образуются, хранятся, транспортируются, уничтожаются опасные вещества, (ед.), из них: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49.13.11.1.1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      опасные производственные объекты бурения и добычи нефти, газа и газового конденсата;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5385" w:rsidRPr="00562147" w:rsidTr="00B75385">
        <w:trPr>
          <w:trHeight w:val="9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49.13.11.2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опасные производственные объекты,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12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49.13.11.3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опасные производственные объекты,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49.13.11.4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      иные опасные производственные объекты;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49.13.12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уникальные объекты;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49.13.13.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      "подвесные канатные дороги"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49.14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    иные объекты, в соответствии с законодательством Российской Федерации.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выданных решений об отказе в выдаче заключений о соответствии объекта капитального строительства установленным требованиям, (ед.)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B75385" w:rsidRPr="00562147" w:rsidTr="00B75385">
        <w:trPr>
          <w:trHeight w:val="97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объектов, государственный строительный надзор при строительстве (реконструкции) которых был прекращен по иным основаниям, без выдачи заключения о соответствии объекта капитального строительства установленным требованиям, (ед.).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52.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аварийных ситуаций на поднадзорных объектах капитального строительства, (ед.).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52.1.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из них, аварийных ситуаций в результате действий третьих лиц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Количество травмированных в результате аварий при строительстве, реконструкции объекта капитального строительства,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том  числе: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53.2.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Всего травмированных в результате аварий и несчастных случаев, всего, из них: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со смертельным исходом;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54.2.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 тяжелым исходом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Ущерб (причиненный вред) в результате аварий при строительстве, реконструкции объекта капитального строительства, тыс. руб., всего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CCFFCC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31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в том  числе: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55.1.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материальный ущерб (причиненный вред) в результате аварий при строительстве, реконструкции объекта капитального строительства, тыс. руб.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материальный ущерб (причиненный вред) третьим лицам  в результате аварий при строительстве, реконструкции объекта капитального строительства, тыс. руб.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B75385" w:rsidRPr="00562147" w:rsidTr="00B75385">
        <w:trPr>
          <w:trHeight w:val="495"/>
        </w:trPr>
        <w:tc>
          <w:tcPr>
            <w:tcW w:w="11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55.2.</w:t>
            </w:r>
          </w:p>
        </w:tc>
        <w:tc>
          <w:tcPr>
            <w:tcW w:w="6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B75385" w:rsidRPr="00562147" w:rsidRDefault="00B75385" w:rsidP="00562147">
            <w:pPr>
              <w:ind w:firstLine="0"/>
              <w:jc w:val="left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562147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суммарные затраты организаций на ликвидацию последствий аварий при строительстве, реконструкции объекта капитального строительства, тыс. руб. 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75385" w:rsidRPr="00973082" w:rsidRDefault="00B75385" w:rsidP="00347561">
            <w:pPr>
              <w:ind w:firstLine="0"/>
              <w:jc w:val="center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973082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562147" w:rsidRDefault="00562147" w:rsidP="00562147">
      <w:pPr>
        <w:ind w:firstLine="0"/>
      </w:pPr>
    </w:p>
    <w:sectPr w:rsidR="00562147" w:rsidSect="00562147">
      <w:pgSz w:w="11906" w:h="16838"/>
      <w:pgMar w:top="113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147"/>
    <w:rsid w:val="00562147"/>
    <w:rsid w:val="00837350"/>
    <w:rsid w:val="00907DE8"/>
    <w:rsid w:val="00AC6454"/>
    <w:rsid w:val="00B75385"/>
    <w:rsid w:val="00BE4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1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2147"/>
    <w:rPr>
      <w:color w:val="800080"/>
      <w:u w:val="single"/>
    </w:rPr>
  </w:style>
  <w:style w:type="paragraph" w:customStyle="1" w:styleId="font5">
    <w:name w:val="font5"/>
    <w:basedOn w:val="a"/>
    <w:rsid w:val="00562147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62147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562147"/>
    <w:pPr>
      <w:spacing w:before="100" w:beforeAutospacing="1" w:after="100" w:afterAutospacing="1"/>
      <w:ind w:firstLine="0"/>
      <w:jc w:val="left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562147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62147"/>
    <w:pP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621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562147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5621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5621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5621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562147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62147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62147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621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5621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56214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5621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56214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56214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6214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2147"/>
    <w:rPr>
      <w:color w:val="800080"/>
      <w:u w:val="single"/>
    </w:rPr>
  </w:style>
  <w:style w:type="paragraph" w:customStyle="1" w:styleId="font5">
    <w:name w:val="font5"/>
    <w:basedOn w:val="a"/>
    <w:rsid w:val="00562147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6">
    <w:name w:val="font6"/>
    <w:basedOn w:val="a"/>
    <w:rsid w:val="00562147"/>
    <w:pPr>
      <w:spacing w:before="100" w:beforeAutospacing="1" w:after="100" w:afterAutospacing="1"/>
      <w:ind w:firstLine="0"/>
      <w:jc w:val="left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font7">
    <w:name w:val="font7"/>
    <w:basedOn w:val="a"/>
    <w:rsid w:val="00562147"/>
    <w:pPr>
      <w:spacing w:before="100" w:beforeAutospacing="1" w:after="100" w:afterAutospacing="1"/>
      <w:ind w:firstLine="0"/>
      <w:jc w:val="left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63">
    <w:name w:val="xl63"/>
    <w:basedOn w:val="a"/>
    <w:rsid w:val="00562147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62147"/>
    <w:pP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62147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0">
    <w:name w:val="xl70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1">
    <w:name w:val="xl71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3">
    <w:name w:val="xl73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6">
    <w:name w:val="xl76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78">
    <w:name w:val="xl78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79">
    <w:name w:val="xl79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b/>
      <w:bCs/>
      <w:i/>
      <w:i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CCFFCC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562147"/>
    <w:pPr>
      <w:pBdr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4">
    <w:name w:val="xl84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85">
    <w:name w:val="xl85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562147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562147"/>
    <w:pPr>
      <w:pBdr>
        <w:bottom w:val="single" w:sz="8" w:space="0" w:color="auto"/>
        <w:right w:val="single" w:sz="8" w:space="0" w:color="auto"/>
      </w:pBdr>
      <w:shd w:val="clear" w:color="000000" w:fill="EBF1DE"/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5621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0">
    <w:name w:val="xl90"/>
    <w:basedOn w:val="a"/>
    <w:rsid w:val="0056214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1">
    <w:name w:val="xl91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2">
    <w:name w:val="xl92"/>
    <w:basedOn w:val="a"/>
    <w:rsid w:val="00562147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3">
    <w:name w:val="xl93"/>
    <w:basedOn w:val="a"/>
    <w:rsid w:val="00562147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4">
    <w:name w:val="xl94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95">
    <w:name w:val="xl95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eastAsia="Times New Roman" w:cs="Times New Roman"/>
      <w:sz w:val="18"/>
      <w:szCs w:val="18"/>
      <w:lang w:eastAsia="ru-RU"/>
    </w:rPr>
  </w:style>
  <w:style w:type="paragraph" w:customStyle="1" w:styleId="xl96">
    <w:name w:val="xl96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left"/>
      <w:textAlignment w:val="top"/>
    </w:pPr>
    <w:rPr>
      <w:rFonts w:eastAsia="Times New Roman" w:cs="Times New Roman"/>
      <w:i/>
      <w:iCs/>
      <w:sz w:val="18"/>
      <w:szCs w:val="18"/>
      <w:lang w:eastAsia="ru-RU"/>
    </w:rPr>
  </w:style>
  <w:style w:type="paragraph" w:customStyle="1" w:styleId="xl97">
    <w:name w:val="xl97"/>
    <w:basedOn w:val="a"/>
    <w:rsid w:val="00562147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562147"/>
    <w:pPr>
      <w:pBdr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b/>
      <w:bCs/>
      <w:sz w:val="24"/>
      <w:szCs w:val="24"/>
      <w:lang w:eastAsia="ru-RU"/>
    </w:rPr>
  </w:style>
  <w:style w:type="paragraph" w:customStyle="1" w:styleId="xl99">
    <w:name w:val="xl99"/>
    <w:basedOn w:val="a"/>
    <w:rsid w:val="00562147"/>
    <w:pP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6214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1">
    <w:name w:val="xl101"/>
    <w:basedOn w:val="a"/>
    <w:rsid w:val="005621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2">
    <w:name w:val="xl102"/>
    <w:basedOn w:val="a"/>
    <w:rsid w:val="0056214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3">
    <w:name w:val="xl103"/>
    <w:basedOn w:val="a"/>
    <w:rsid w:val="00562147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4">
    <w:name w:val="xl104"/>
    <w:basedOn w:val="a"/>
    <w:rsid w:val="00562147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5">
    <w:name w:val="xl105"/>
    <w:basedOn w:val="a"/>
    <w:rsid w:val="0056214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  <w:style w:type="paragraph" w:customStyle="1" w:styleId="xl106">
    <w:name w:val="xl106"/>
    <w:basedOn w:val="a"/>
    <w:rsid w:val="00562147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C0C0C0"/>
      <w:spacing w:before="100" w:beforeAutospacing="1" w:after="100" w:afterAutospacing="1"/>
      <w:ind w:firstLine="0"/>
      <w:jc w:val="center"/>
      <w:textAlignment w:val="center"/>
    </w:pPr>
    <w:rPr>
      <w:rFonts w:eastAsia="Times New Roman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1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4232</Words>
  <Characters>24123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Кроликов Александр Анатольевич</dc:creator>
  <cp:lastModifiedBy>Кроликов Александр Анатольевич</cp:lastModifiedBy>
  <cp:revision>2</cp:revision>
  <dcterms:created xsi:type="dcterms:W3CDTF">2019-02-07T13:17:00Z</dcterms:created>
  <dcterms:modified xsi:type="dcterms:W3CDTF">2020-02-25T10:41:00Z</dcterms:modified>
</cp:coreProperties>
</file>